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0pt; height:50pt; margin-left:0pt; margin-top:0pt; position:absolute; mso-position-horizontal:right; mso-position-vertical:top; mso-position-horizontal-relative:margin; mso-position-vertical-relative:line;">
            <w10:wrap type="inline" anchorx="page" anchory="page"/>
            <v:imagedata r:id="rId7" o:title=""/>
          </v:shape>
        </w:pict>
      </w:r>
      <w:r>
        <w:pict>
          <v:shape type="#_x0000_t75" stroked="f" style="width:167.60563380282pt; height:50pt; margin-left:0pt; margin-top:0pt; position:absolute; mso-position-horizontal:left; mso-position-vertical:top; mso-position-horizontal-relative:margin; mso-position-vertical-relative:line;">
            <w10:wrap type="inline" anchorx="page" anchory="page"/>
            <v:imagedata r:id="rId8" o:title=""/>
          </v:shape>
        </w:pict>
      </w:r>
    </w:p>
    <w:p/>
    <w:p/>
    <w:p>
      <w:pPr>
        <w:jc w:val="right"/>
      </w:pPr>
      <w:r>
        <w:rPr>
          <w:sz w:val="17"/>
          <w:szCs w:val="17"/>
        </w:rPr>
        <w:t xml:space="preserve">TARİH: 30/09/2025</w:t>
      </w:r>
    </w:p>
    <w:tbl>
      <w:tblGrid>
        <w:gridCol w:w="6000" w:type="dxa"/>
        <w:gridCol w:w="6000" w:type="dxa"/>
      </w:tblGrid>
      <w:tblPr>
        <w:jc w:val="center"/>
        <w:tblW w:w="0" w:type="auto"/>
        <w:tblLayout w:type="autofit"/>
        <w:tblCellMar>
          <w:top w:w="1" w:type="dxa"/>
          <w:left w:w="1" w:type="dxa"/>
          <w:right w:w="1" w:type="dxa"/>
          <w:bottom w:w="1" w:type="dxa"/>
        </w:tblCellMar>
        <w:tblBorders>
          <w:top w:val="single" w:sz="6" w:color="000"/>
          <w:left w:val="single" w:sz="6" w:color="000"/>
          <w:right w:val="single" w:sz="6" w:color="000"/>
          <w:bottom w:val="single" w:sz="6" w:color="000"/>
          <w:insideH w:val="single" w:sz="6" w:color="000"/>
          <w:insideV w:val="single" w:sz="6" w:color="000"/>
        </w:tblBorders>
      </w:tblPr>
      <w:tr>
        <w:trPr/>
        <w:tc>
          <w:tcPr>
            <w:tcW w:w="6000" w:type="dxa"/>
            <w:vAlign w:val="center"/>
            <w:tcBorders>
              <w:top w:val="single" w:sz="8.5" w:color="000"/>
              <w:left w:val="single" w:sz="8.5" w:color="000"/>
              <w:right w:val="single" w:sz="8.5" w:color="000"/>
              <w:bottom w:val="single" w:sz="8.5" w:color="000"/>
            </w:tcBorders>
            <w:gridSpan w:val="2"/>
            <w:noWrap/>
          </w:tcPr>
          <w:p>
            <w:pPr>
              <w:ind w:left="50" w:right="0" w:firstLine="0"/>
              <w:spacing w:before="50" w:line="240" w:lineRule="auto"/>
            </w:pPr>
            <w:r>
              <w:rPr>
                <w:sz w:val="17"/>
                <w:szCs w:val="17"/>
                <w:b w:val="1"/>
                <w:bCs w:val="1"/>
              </w:rPr>
              <w:t xml:space="preserve">KAZANDIRAN İŞLEM FORMU ( KİRALAMA )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ADRESİ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ALTINKUM MAHALLESİ 421.SOKAK VİLLA C NO:6 D:6 KONYAALTI/ANTALYA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GAYRİMENKUL TİPİ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Konut - 2+1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KİRALAYAN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NECATİ KUYUMCU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28393730656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konyaaltı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(535) 337 98 71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IVAN CHEBUKOV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99528950546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KONYAALTI 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(535) 088 58 93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SÖZLEŞME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29/09/2025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KİRALAMA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TOPLAM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20.800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G.D. HİZMET BEDELİ ( %48 )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19.200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ÖDEME ŞEKLİ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Nakit 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BULMA KAYNAĞI /PORFÖYÜ KİRALAMA KAYNAĞI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Etki Çevresi / İlan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MÜŞTERİ YORUMLARI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✘ Alıcı Yorumu Alındı ✘ Satıcı Yorumu Alındı </w:t>
            </w:r>
          </w:p>
        </w:tc>
      </w:tr>
      <w:tr>
        <w:trPr>
          <w:trHeight w:val="1000" w:hRule="atLeast"/>
        </w:trPr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Yukarıda belirtilen prim ücretini teslim aldım. 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Herhangi bir alacağım kalmamıştır.</w:t>
            </w:r>
          </w:p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GAYRİMENKUL DANIŞMANI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Koray ELBEYLİOĞLU</w:t>
            </w:r>
          </w:p>
        </w:tc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BROKER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Özkan AVCIOĞLU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Derya AVCIOĞLU</w:t>
            </w:r>
          </w:p>
        </w:tc>
      </w:tr>
    </w:tbl>
    <w:sectPr>
      <w:pgSz w:orient="portrait" w:w="11905.511811023622" w:h="16837.79527559055"/>
      <w:pgMar w:top="600" w:right="600" w:bottom="2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Layout w:type="autofit"/>
      <w:tblCellMar>
        <w:top w:w="1" w:type="dxa"/>
        <w:left w:w="1" w:type="dxa"/>
        <w:right w:w="1" w:type="dxa"/>
        <w:bottom w:w="1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1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2025-09-30T00:59:45+03:00</dcterms:created>
  <dcterms:modified xsi:type="dcterms:W3CDTF">2025-09-30T00:59:45+03:00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